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5972" w:rsidRDefault="001E5972"/>
    <w:p w:rsidR="001E5972" w:rsidRDefault="009515FE">
      <w:pPr>
        <w:jc w:val="center"/>
      </w:pPr>
      <w:r>
        <w:rPr>
          <w:rFonts w:ascii="Times New Roman" w:eastAsia="Times New Roman" w:hAnsi="Times New Roman" w:cs="Times New Roman"/>
          <w:b/>
          <w:sz w:val="24"/>
          <w:szCs w:val="24"/>
        </w:rPr>
        <w:t xml:space="preserve">James W. Smith </w:t>
      </w:r>
    </w:p>
    <w:p w:rsidR="001E5972" w:rsidRDefault="009515FE">
      <w:pPr>
        <w:jc w:val="center"/>
      </w:pPr>
      <w:r>
        <w:rPr>
          <w:rFonts w:ascii="Times New Roman" w:eastAsia="Times New Roman" w:hAnsi="Times New Roman" w:cs="Times New Roman"/>
          <w:b/>
          <w:sz w:val="24"/>
          <w:szCs w:val="24"/>
        </w:rPr>
        <w:t>January AIG Newsletter</w:t>
      </w:r>
    </w:p>
    <w:p w:rsidR="001E5972" w:rsidRDefault="009515FE">
      <w:r>
        <w:rPr>
          <w:rFonts w:ascii="Times New Roman" w:eastAsia="Times New Roman" w:hAnsi="Times New Roman" w:cs="Times New Roman"/>
          <w:sz w:val="24"/>
          <w:szCs w:val="24"/>
        </w:rPr>
        <w:tab/>
        <w:t>I hope everyone had a wonderful holiday break and is ready to get back to work.</w:t>
      </w:r>
    </w:p>
    <w:p w:rsidR="001E5972" w:rsidRDefault="009515FE">
      <w:pPr>
        <w:ind w:firstLine="720"/>
      </w:pPr>
      <w:r>
        <w:rPr>
          <w:rFonts w:ascii="Times New Roman" w:eastAsia="Times New Roman" w:hAnsi="Times New Roman" w:cs="Times New Roman"/>
          <w:sz w:val="24"/>
          <w:szCs w:val="24"/>
        </w:rPr>
        <w:t>I am at JWS all day Wednesday and Thursday mornings through January 21st. After the 21st I will only be at JWS on Wednesdays. Since I am not at school on a regular basis, the easiest and fastest way to contact me is through email. (</w:t>
      </w:r>
      <w:proofErr w:type="gramStart"/>
      <w:r>
        <w:rPr>
          <w:rFonts w:ascii="Times New Roman" w:eastAsia="Times New Roman" w:hAnsi="Times New Roman" w:cs="Times New Roman"/>
          <w:sz w:val="24"/>
          <w:szCs w:val="24"/>
        </w:rPr>
        <w:t>t</w:t>
      </w:r>
      <w:proofErr w:type="gramEnd"/>
      <w:hyperlink r:id="rId5">
        <w:r>
          <w:rPr>
            <w:rFonts w:ascii="Times New Roman" w:eastAsia="Times New Roman" w:hAnsi="Times New Roman" w:cs="Times New Roman"/>
            <w:color w:val="1155CC"/>
            <w:sz w:val="24"/>
            <w:szCs w:val="24"/>
            <w:u w:val="single"/>
          </w:rPr>
          <w:t>ina.west@cravenk12.org</w:t>
        </w:r>
      </w:hyperlink>
      <w:r>
        <w:rPr>
          <w:rFonts w:ascii="Times New Roman" w:eastAsia="Times New Roman" w:hAnsi="Times New Roman" w:cs="Times New Roman"/>
          <w:sz w:val="24"/>
          <w:szCs w:val="24"/>
        </w:rPr>
        <w:t xml:space="preserve"> )</w:t>
      </w:r>
    </w:p>
    <w:p w:rsidR="001E5972" w:rsidRDefault="009515FE">
      <w:pPr>
        <w:ind w:firstLine="720"/>
      </w:pPr>
      <w:r>
        <w:rPr>
          <w:rFonts w:ascii="Times New Roman" w:eastAsia="Times New Roman" w:hAnsi="Times New Roman" w:cs="Times New Roman"/>
          <w:sz w:val="24"/>
          <w:szCs w:val="24"/>
        </w:rPr>
        <w:t>Each of my classes has a Google classroom. If you would like to see what your student is working on in AIG, please ask your student to login to his/her Google classroom at home.</w:t>
      </w:r>
    </w:p>
    <w:p w:rsidR="001E5972" w:rsidRDefault="009515FE">
      <w:r>
        <w:rPr>
          <w:rFonts w:ascii="Times New Roman" w:eastAsia="Times New Roman" w:hAnsi="Times New Roman" w:cs="Times New Roman"/>
          <w:sz w:val="24"/>
          <w:szCs w:val="24"/>
        </w:rPr>
        <w:t>Please visit my website at</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http://jwswest.weebly.com/</w:t>
        </w:r>
      </w:hyperlink>
      <w:r>
        <w:rPr>
          <w:rFonts w:ascii="Times New Roman" w:eastAsia="Times New Roman" w:hAnsi="Times New Roman" w:cs="Times New Roman"/>
          <w:sz w:val="24"/>
          <w:szCs w:val="24"/>
        </w:rPr>
        <w:t xml:space="preserve"> . </w:t>
      </w:r>
    </w:p>
    <w:p w:rsidR="001E5972" w:rsidRDefault="001E5972"/>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1E5972">
        <w:tc>
          <w:tcPr>
            <w:tcW w:w="5400" w:type="dxa"/>
            <w:tcMar>
              <w:top w:w="100" w:type="dxa"/>
              <w:left w:w="100" w:type="dxa"/>
              <w:bottom w:w="100" w:type="dxa"/>
              <w:right w:w="100" w:type="dxa"/>
            </w:tcMar>
          </w:tcPr>
          <w:p w:rsidR="001E5972" w:rsidRDefault="009515FE">
            <w:pPr>
              <w:widowControl w:val="0"/>
              <w:spacing w:line="240" w:lineRule="auto"/>
            </w:pPr>
            <w:r>
              <w:rPr>
                <w:rFonts w:ascii="Times New Roman" w:eastAsia="Times New Roman" w:hAnsi="Times New Roman" w:cs="Times New Roman"/>
                <w:b/>
                <w:sz w:val="28"/>
                <w:szCs w:val="28"/>
              </w:rPr>
              <w:t>Reading Scholars:</w:t>
            </w:r>
          </w:p>
          <w:p w:rsidR="001E5972" w:rsidRDefault="009515FE">
            <w:pPr>
              <w:widowControl w:val="0"/>
              <w:spacing w:line="240" w:lineRule="auto"/>
            </w:pPr>
            <w:r>
              <w:rPr>
                <w:rFonts w:ascii="Times New Roman" w:eastAsia="Times New Roman" w:hAnsi="Times New Roman" w:cs="Times New Roman"/>
                <w:sz w:val="24"/>
                <w:szCs w:val="24"/>
              </w:rPr>
              <w:t>Both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reading scholar groups are working on selections from </w:t>
            </w:r>
            <w:r>
              <w:rPr>
                <w:rFonts w:ascii="Times New Roman" w:eastAsia="Times New Roman" w:hAnsi="Times New Roman" w:cs="Times New Roman"/>
                <w:sz w:val="24"/>
                <w:szCs w:val="24"/>
                <w:u w:val="single"/>
              </w:rPr>
              <w:t>Junior Great Books</w:t>
            </w:r>
            <w:r>
              <w:rPr>
                <w:rFonts w:ascii="Times New Roman" w:eastAsia="Times New Roman" w:hAnsi="Times New Roman" w:cs="Times New Roman"/>
                <w:sz w:val="24"/>
                <w:szCs w:val="24"/>
              </w:rPr>
              <w:t xml:space="preserve">. The Junior Great </w:t>
            </w:r>
            <w:r>
              <w:rPr>
                <w:rFonts w:ascii="Times New Roman" w:eastAsia="Times New Roman" w:hAnsi="Times New Roman" w:cs="Times New Roman"/>
                <w:sz w:val="24"/>
                <w:szCs w:val="24"/>
              </w:rPr>
              <w:t xml:space="preserve">Books (JGB) program uses a method of interpretive reading and discussion known as Shared Inquiry. Students explore each selection through a sequence of activities that includes two readings, directed note taking, Shared Inquiry discussion, and writing. </w:t>
            </w:r>
          </w:p>
          <w:p w:rsidR="001E5972" w:rsidRDefault="009515FE">
            <w:pPr>
              <w:widowControl w:val="0"/>
              <w:spacing w:line="240" w:lineRule="auto"/>
            </w:pPr>
            <w:r>
              <w:rPr>
                <w:rFonts w:ascii="Times New Roman" w:eastAsia="Times New Roman" w:hAnsi="Times New Roman" w:cs="Times New Roman"/>
                <w:sz w:val="24"/>
                <w:szCs w:val="24"/>
              </w:rPr>
              <w:t xml:space="preserve"> </w:t>
            </w:r>
          </w:p>
          <w:p w:rsidR="001E5972" w:rsidRDefault="009515FE">
            <w:pPr>
              <w:widowControl w:val="0"/>
              <w:spacing w:line="240" w:lineRule="auto"/>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Scholars is working on “Tuesday of the Other June” by Norma Fox Mazer. This is a story about a girl who has trouble with a bully.</w:t>
            </w:r>
          </w:p>
          <w:p w:rsidR="001E5972" w:rsidRDefault="009515FE">
            <w:pPr>
              <w:widowControl w:val="0"/>
              <w:spacing w:line="240" w:lineRule="auto"/>
            </w:pPr>
            <w:r>
              <w:rPr>
                <w:rFonts w:ascii="Times New Roman" w:eastAsia="Times New Roman" w:hAnsi="Times New Roman" w:cs="Times New Roman"/>
                <w:sz w:val="24"/>
                <w:szCs w:val="24"/>
              </w:rPr>
              <w:t xml:space="preserve"> </w:t>
            </w:r>
          </w:p>
          <w:p w:rsidR="001E5972" w:rsidRDefault="009515FE">
            <w:pPr>
              <w:widowControl w:val="0"/>
              <w:spacing w:line="240" w:lineRule="auto"/>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Scholars is working on “Turquoise Horse” by Gerald </w:t>
            </w:r>
            <w:proofErr w:type="spellStart"/>
            <w:r>
              <w:rPr>
                <w:rFonts w:ascii="Times New Roman" w:eastAsia="Times New Roman" w:hAnsi="Times New Roman" w:cs="Times New Roman"/>
                <w:sz w:val="24"/>
                <w:szCs w:val="24"/>
              </w:rPr>
              <w:t>Hausman</w:t>
            </w:r>
            <w:proofErr w:type="spellEnd"/>
            <w:r>
              <w:rPr>
                <w:rFonts w:ascii="Times New Roman" w:eastAsia="Times New Roman" w:hAnsi="Times New Roman" w:cs="Times New Roman"/>
                <w:sz w:val="24"/>
                <w:szCs w:val="24"/>
              </w:rPr>
              <w:t>. This story is about a girl who has a dream r</w:t>
            </w:r>
            <w:r>
              <w:rPr>
                <w:rFonts w:ascii="Times New Roman" w:eastAsia="Times New Roman" w:hAnsi="Times New Roman" w:cs="Times New Roman"/>
                <w:sz w:val="24"/>
                <w:szCs w:val="24"/>
              </w:rPr>
              <w:t>elated to her Navajo ancestry and her confidence or lack of confidence about sharing her dream.</w:t>
            </w:r>
          </w:p>
          <w:p w:rsidR="001E5972" w:rsidRDefault="001E5972">
            <w:pPr>
              <w:widowControl w:val="0"/>
              <w:spacing w:line="240" w:lineRule="auto"/>
            </w:pPr>
          </w:p>
          <w:p w:rsidR="001E5972" w:rsidRDefault="009515FE">
            <w:pPr>
              <w:widowControl w:val="0"/>
              <w:spacing w:line="240" w:lineRule="auto"/>
            </w:pPr>
            <w:r>
              <w:rPr>
                <w:rFonts w:ascii="Times New Roman" w:eastAsia="Times New Roman" w:hAnsi="Times New Roman" w:cs="Times New Roman"/>
                <w:sz w:val="24"/>
                <w:szCs w:val="24"/>
              </w:rPr>
              <w:t>Both grades are expected to:</w:t>
            </w:r>
          </w:p>
          <w:p w:rsidR="001E5972" w:rsidRDefault="009515FE">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Generate ideas in response to an interpretative question</w:t>
            </w:r>
          </w:p>
          <w:p w:rsidR="001E5972" w:rsidRDefault="009515FE">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evidence that supports their answers </w:t>
            </w:r>
          </w:p>
          <w:p w:rsidR="001E5972" w:rsidRDefault="009515FE">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Respond with an awareness of other students’ ideas, questions, and arguments</w:t>
            </w:r>
          </w:p>
        </w:tc>
        <w:tc>
          <w:tcPr>
            <w:tcW w:w="5400" w:type="dxa"/>
            <w:tcMar>
              <w:top w:w="100" w:type="dxa"/>
              <w:left w:w="100" w:type="dxa"/>
              <w:bottom w:w="100" w:type="dxa"/>
              <w:right w:w="100" w:type="dxa"/>
            </w:tcMar>
          </w:tcPr>
          <w:p w:rsidR="001E5972" w:rsidRDefault="009515FE">
            <w:pPr>
              <w:widowControl w:val="0"/>
              <w:spacing w:line="240" w:lineRule="auto"/>
            </w:pPr>
            <w:r>
              <w:rPr>
                <w:rFonts w:ascii="Times New Roman" w:eastAsia="Times New Roman" w:hAnsi="Times New Roman" w:cs="Times New Roman"/>
                <w:b/>
                <w:sz w:val="28"/>
                <w:szCs w:val="28"/>
              </w:rPr>
              <w:t>Socratic Scholars:</w:t>
            </w:r>
          </w:p>
          <w:p w:rsidR="001E5972" w:rsidRDefault="001E5972">
            <w:pPr>
              <w:widowControl w:val="0"/>
              <w:spacing w:line="240" w:lineRule="auto"/>
            </w:pPr>
          </w:p>
          <w:p w:rsidR="001E5972" w:rsidRDefault="009515FE">
            <w:pPr>
              <w:widowControl w:val="0"/>
              <w:spacing w:line="240" w:lineRule="auto"/>
            </w:pPr>
            <w:r>
              <w:rPr>
                <w:rFonts w:ascii="Times New Roman" w:eastAsia="Times New Roman" w:hAnsi="Times New Roman" w:cs="Times New Roman"/>
                <w:sz w:val="24"/>
                <w:szCs w:val="24"/>
              </w:rPr>
              <w:t xml:space="preserve">We are still working on the engineering unit titled </w:t>
            </w:r>
            <w:r>
              <w:rPr>
                <w:rFonts w:ascii="Times New Roman" w:eastAsia="Times New Roman" w:hAnsi="Times New Roman" w:cs="Times New Roman"/>
                <w:i/>
                <w:sz w:val="24"/>
                <w:szCs w:val="24"/>
              </w:rPr>
              <w:t xml:space="preserve">The Attraction is Obvious: Designing Maglev Systems. </w:t>
            </w:r>
            <w:r>
              <w:rPr>
                <w:rFonts w:ascii="Times New Roman" w:eastAsia="Times New Roman" w:hAnsi="Times New Roman" w:cs="Times New Roman"/>
                <w:sz w:val="24"/>
                <w:szCs w:val="24"/>
              </w:rPr>
              <w:t>This 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 engineering unit from the National Center f</w:t>
            </w:r>
            <w:r>
              <w:rPr>
                <w:rFonts w:ascii="Times New Roman" w:eastAsia="Times New Roman" w:hAnsi="Times New Roman" w:cs="Times New Roman"/>
                <w:sz w:val="24"/>
                <w:szCs w:val="24"/>
              </w:rPr>
              <w:t>or Technological Literacy. In this unit, students will explore the connections between the properties of magnets, the technological innovation of the maglev train, and the field of transportation engineering. We will most likely be working on this unit Dec</w:t>
            </w:r>
            <w:r>
              <w:rPr>
                <w:rFonts w:ascii="Times New Roman" w:eastAsia="Times New Roman" w:hAnsi="Times New Roman" w:cs="Times New Roman"/>
                <w:sz w:val="24"/>
                <w:szCs w:val="24"/>
              </w:rPr>
              <w:t>ember and January.</w:t>
            </w:r>
          </w:p>
          <w:p w:rsidR="001E5972" w:rsidRDefault="001E5972">
            <w:pPr>
              <w:widowControl w:val="0"/>
              <w:spacing w:line="240" w:lineRule="auto"/>
            </w:pPr>
          </w:p>
          <w:p w:rsidR="001E5972" w:rsidRDefault="009515FE">
            <w:pPr>
              <w:widowControl w:val="0"/>
              <w:spacing w:line="240" w:lineRule="auto"/>
            </w:pPr>
            <w:r>
              <w:rPr>
                <w:rFonts w:ascii="Times New Roman" w:eastAsia="Times New Roman" w:hAnsi="Times New Roman" w:cs="Times New Roman"/>
                <w:sz w:val="24"/>
                <w:szCs w:val="24"/>
              </w:rPr>
              <w:t>We are finishing up Lesson 1 which we started before the holidays. Below are the lesson we will be working on. These lessons take several class periods to complete. I am sure we will not finish in January.</w:t>
            </w:r>
          </w:p>
          <w:p w:rsidR="001E5972" w:rsidRDefault="001E5972">
            <w:pPr>
              <w:widowControl w:val="0"/>
              <w:spacing w:line="240" w:lineRule="auto"/>
            </w:pPr>
          </w:p>
          <w:p w:rsidR="001E5972" w:rsidRDefault="009515FE">
            <w:pPr>
              <w:widowControl w:val="0"/>
              <w:spacing w:line="240" w:lineRule="auto"/>
            </w:pPr>
            <w:r>
              <w:rPr>
                <w:rFonts w:ascii="Times New Roman" w:eastAsia="Times New Roman" w:hAnsi="Times New Roman" w:cs="Times New Roman"/>
                <w:b/>
                <w:sz w:val="24"/>
                <w:szCs w:val="24"/>
              </w:rPr>
              <w:t>Lesson 1: Engineering Story</w:t>
            </w:r>
          </w:p>
          <w:p w:rsidR="001E5972" w:rsidRDefault="009515FE">
            <w:pPr>
              <w:widowControl w:val="0"/>
              <w:spacing w:line="240" w:lineRule="auto"/>
            </w:pPr>
            <w:r>
              <w:rPr>
                <w:rFonts w:ascii="Times New Roman" w:eastAsia="Times New Roman" w:hAnsi="Times New Roman" w:cs="Times New Roman"/>
                <w:sz w:val="24"/>
                <w:szCs w:val="24"/>
              </w:rPr>
              <w:t xml:space="preserve">This lesson sets the context for the unit through the story </w:t>
            </w:r>
            <w:proofErr w:type="spellStart"/>
            <w:r>
              <w:rPr>
                <w:rFonts w:ascii="Times New Roman" w:eastAsia="Times New Roman" w:hAnsi="Times New Roman" w:cs="Times New Roman"/>
                <w:i/>
                <w:sz w:val="24"/>
                <w:szCs w:val="24"/>
              </w:rPr>
              <w:t>Hikaru’s</w:t>
            </w:r>
            <w:proofErr w:type="spellEnd"/>
            <w:r>
              <w:rPr>
                <w:rFonts w:ascii="Times New Roman" w:eastAsia="Times New Roman" w:hAnsi="Times New Roman" w:cs="Times New Roman"/>
                <w:i/>
                <w:sz w:val="24"/>
                <w:szCs w:val="24"/>
              </w:rPr>
              <w:t xml:space="preserve"> Toy Troubles.</w:t>
            </w:r>
          </w:p>
          <w:p w:rsidR="001E5972" w:rsidRDefault="009515FE">
            <w:pPr>
              <w:widowControl w:val="0"/>
              <w:spacing w:line="240" w:lineRule="auto"/>
            </w:pPr>
            <w:r>
              <w:rPr>
                <w:rFonts w:ascii="Times New Roman" w:eastAsia="Times New Roman" w:hAnsi="Times New Roman" w:cs="Times New Roman"/>
                <w:b/>
                <w:sz w:val="24"/>
                <w:szCs w:val="24"/>
              </w:rPr>
              <w:t>Lesson 2: A Broader View of the Engineering Field</w:t>
            </w:r>
          </w:p>
          <w:p w:rsidR="001E5972" w:rsidRDefault="009515FE">
            <w:pPr>
              <w:widowControl w:val="0"/>
              <w:spacing w:line="240" w:lineRule="auto"/>
            </w:pPr>
            <w:r>
              <w:rPr>
                <w:rFonts w:ascii="Times New Roman" w:eastAsia="Times New Roman" w:hAnsi="Times New Roman" w:cs="Times New Roman"/>
                <w:sz w:val="24"/>
                <w:szCs w:val="24"/>
              </w:rPr>
              <w:t>Through hands-on activities, students learn more about the types of work done by engineers.</w:t>
            </w:r>
          </w:p>
          <w:p w:rsidR="001E5972" w:rsidRDefault="009515FE">
            <w:pPr>
              <w:widowControl w:val="0"/>
              <w:spacing w:line="240" w:lineRule="auto"/>
            </w:pPr>
            <w:r>
              <w:rPr>
                <w:rFonts w:ascii="Times New Roman" w:eastAsia="Times New Roman" w:hAnsi="Times New Roman" w:cs="Times New Roman"/>
                <w:b/>
                <w:sz w:val="24"/>
                <w:szCs w:val="24"/>
              </w:rPr>
              <w:t>Lesson 3 Scientific Data Inform</w:t>
            </w:r>
            <w:r>
              <w:rPr>
                <w:rFonts w:ascii="Times New Roman" w:eastAsia="Times New Roman" w:hAnsi="Times New Roman" w:cs="Times New Roman"/>
                <w:b/>
                <w:sz w:val="24"/>
                <w:szCs w:val="24"/>
              </w:rPr>
              <w:t xml:space="preserve"> Engineering Design</w:t>
            </w:r>
          </w:p>
          <w:p w:rsidR="001E5972" w:rsidRDefault="009515FE">
            <w:pPr>
              <w:widowControl w:val="0"/>
              <w:spacing w:line="240" w:lineRule="auto"/>
            </w:pPr>
            <w:r>
              <w:rPr>
                <w:rFonts w:ascii="Times New Roman" w:eastAsia="Times New Roman" w:hAnsi="Times New Roman" w:cs="Times New Roman"/>
                <w:sz w:val="24"/>
                <w:szCs w:val="24"/>
              </w:rPr>
              <w:t>This lesson helps students understand the linkages between science, math, and engineering. Students will collect and analyze scientific data that they can refer to in Lesson 4.</w:t>
            </w:r>
          </w:p>
          <w:p w:rsidR="001E5972" w:rsidRDefault="009515FE">
            <w:pPr>
              <w:widowControl w:val="0"/>
              <w:spacing w:line="240" w:lineRule="auto"/>
            </w:pPr>
            <w:r>
              <w:rPr>
                <w:rFonts w:ascii="Times New Roman" w:eastAsia="Times New Roman" w:hAnsi="Times New Roman" w:cs="Times New Roman"/>
                <w:b/>
                <w:sz w:val="24"/>
                <w:szCs w:val="24"/>
              </w:rPr>
              <w:t>Lesson 4: Engineering Design Challenge</w:t>
            </w:r>
          </w:p>
          <w:p w:rsidR="001E5972" w:rsidRDefault="009515FE">
            <w:pPr>
              <w:widowControl w:val="0"/>
              <w:spacing w:line="240" w:lineRule="auto"/>
            </w:pPr>
            <w:r>
              <w:rPr>
                <w:rFonts w:ascii="Times New Roman" w:eastAsia="Times New Roman" w:hAnsi="Times New Roman" w:cs="Times New Roman"/>
                <w:sz w:val="24"/>
                <w:szCs w:val="24"/>
              </w:rPr>
              <w:t xml:space="preserve">Following the steps </w:t>
            </w:r>
            <w:r>
              <w:rPr>
                <w:rFonts w:ascii="Times New Roman" w:eastAsia="Times New Roman" w:hAnsi="Times New Roman" w:cs="Times New Roman"/>
                <w:sz w:val="24"/>
                <w:szCs w:val="24"/>
              </w:rPr>
              <w:t>of the Engineering Design Process, students design, create, and improve solutions to an engineering problem.</w:t>
            </w:r>
          </w:p>
          <w:p w:rsidR="001E5972" w:rsidRDefault="001E5972">
            <w:pPr>
              <w:widowControl w:val="0"/>
              <w:spacing w:line="240" w:lineRule="auto"/>
            </w:pPr>
          </w:p>
        </w:tc>
      </w:tr>
    </w:tbl>
    <w:p w:rsidR="001E5972" w:rsidRDefault="001E5972"/>
    <w:p w:rsidR="001E5972" w:rsidRDefault="001E5972"/>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E5972">
        <w:tc>
          <w:tcPr>
            <w:tcW w:w="10800" w:type="dxa"/>
            <w:tcMar>
              <w:top w:w="100" w:type="dxa"/>
              <w:left w:w="100" w:type="dxa"/>
              <w:bottom w:w="100" w:type="dxa"/>
              <w:right w:w="100" w:type="dxa"/>
            </w:tcMar>
          </w:tcPr>
          <w:p w:rsidR="001E5972" w:rsidRDefault="009515FE">
            <w:pPr>
              <w:widowControl w:val="0"/>
              <w:spacing w:line="240" w:lineRule="auto"/>
            </w:pPr>
            <w:r>
              <w:rPr>
                <w:b/>
                <w:sz w:val="28"/>
                <w:szCs w:val="28"/>
              </w:rPr>
              <w:lastRenderedPageBreak/>
              <w:t>4</w:t>
            </w:r>
            <w:r>
              <w:rPr>
                <w:b/>
                <w:sz w:val="28"/>
                <w:szCs w:val="28"/>
                <w:vertAlign w:val="superscript"/>
              </w:rPr>
              <w:t>th</w:t>
            </w:r>
            <w:r>
              <w:rPr>
                <w:b/>
                <w:sz w:val="28"/>
                <w:szCs w:val="28"/>
              </w:rPr>
              <w:t xml:space="preserve"> Grade Math Scholars:</w:t>
            </w:r>
          </w:p>
          <w:p w:rsidR="001E5972" w:rsidRDefault="001E5972">
            <w:pPr>
              <w:widowControl w:val="0"/>
              <w:spacing w:line="240" w:lineRule="auto"/>
            </w:pPr>
          </w:p>
          <w:p w:rsidR="001E5972" w:rsidRDefault="009515FE">
            <w:pPr>
              <w:widowControl w:val="0"/>
              <w:spacing w:line="240" w:lineRule="auto"/>
            </w:pPr>
            <w:r>
              <w:rPr>
                <w:rFonts w:ascii="Times New Roman" w:eastAsia="Times New Roman" w:hAnsi="Times New Roman" w:cs="Times New Roman"/>
                <w:sz w:val="24"/>
                <w:szCs w:val="24"/>
              </w:rPr>
              <w:t>In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scholars we use </w:t>
            </w:r>
            <w:r w:rsidRPr="009515FE">
              <w:rPr>
                <w:rFonts w:ascii="Times New Roman" w:eastAsia="Times New Roman" w:hAnsi="Times New Roman" w:cs="Times New Roman"/>
                <w:sz w:val="24"/>
                <w:szCs w:val="24"/>
                <w:u w:val="single"/>
              </w:rPr>
              <w:t>No</w:t>
            </w:r>
            <w:r w:rsidRPr="009515F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Problem! Taking the Problem Out of Mathematical Problem Solving. </w:t>
            </w:r>
            <w:r>
              <w:rPr>
                <w:rFonts w:ascii="Times New Roman" w:eastAsia="Times New Roman" w:hAnsi="Times New Roman" w:cs="Times New Roman"/>
                <w:sz w:val="24"/>
                <w:szCs w:val="24"/>
              </w:rPr>
              <w:t>Students cover</w:t>
            </w:r>
            <w:r>
              <w:rPr>
                <w:rFonts w:ascii="Times New Roman" w:eastAsia="Times New Roman" w:hAnsi="Times New Roman" w:cs="Times New Roman"/>
                <w:sz w:val="24"/>
                <w:szCs w:val="24"/>
              </w:rPr>
              <w:t xml:space="preserve"> eight problem solving strategies. They are:</w:t>
            </w:r>
          </w:p>
          <w:p w:rsidR="001E5972" w:rsidRDefault="001E5972">
            <w:pPr>
              <w:widowControl w:val="0"/>
              <w:spacing w:line="240" w:lineRule="auto"/>
            </w:pPr>
          </w:p>
          <w:p w:rsidR="001E5972" w:rsidRDefault="009515FE">
            <w:pPr>
              <w:widowControl w:val="0"/>
              <w:spacing w:line="240" w:lineRule="auto"/>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Guess and check                             </w:t>
            </w:r>
            <w:r>
              <w:rPr>
                <w:rFonts w:ascii="Times New Roman" w:eastAsia="Times New Roman" w:hAnsi="Times New Roman" w:cs="Times New Roman"/>
                <w:sz w:val="24"/>
                <w:szCs w:val="24"/>
              </w:rPr>
              <w:t>5. Simplify or work backwards</w:t>
            </w:r>
          </w:p>
          <w:p w:rsidR="001E5972" w:rsidRDefault="009515FE">
            <w:pPr>
              <w:widowControl w:val="0"/>
              <w:spacing w:line="240" w:lineRule="auto"/>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Make a table                                    6. Make a diagram or drawing</w:t>
            </w:r>
          </w:p>
          <w:p w:rsidR="001E5972" w:rsidRDefault="009515FE">
            <w:pPr>
              <w:widowControl w:val="0"/>
              <w:spacing w:line="240" w:lineRule="auto"/>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Make an organized list                    7. Act out or use manipulatives</w:t>
            </w:r>
          </w:p>
          <w:p w:rsidR="001E5972" w:rsidRDefault="009515FE">
            <w:pPr>
              <w:widowControl w:val="0"/>
              <w:spacing w:line="240" w:lineRule="auto"/>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Look for a pattern                           </w:t>
            </w:r>
            <w:bookmarkStart w:id="0" w:name="_GoBack"/>
            <w:bookmarkEnd w:id="0"/>
            <w:r>
              <w:rPr>
                <w:rFonts w:ascii="Times New Roman" w:eastAsia="Times New Roman" w:hAnsi="Times New Roman" w:cs="Times New Roman"/>
                <w:sz w:val="24"/>
                <w:szCs w:val="24"/>
              </w:rPr>
              <w:t>8. Use logic</w:t>
            </w:r>
          </w:p>
          <w:p w:rsidR="001E5972" w:rsidRDefault="001E5972">
            <w:pPr>
              <w:widowControl w:val="0"/>
              <w:spacing w:line="240" w:lineRule="auto"/>
            </w:pPr>
          </w:p>
          <w:p w:rsidR="001E5972" w:rsidRDefault="009515FE">
            <w:pPr>
              <w:widowControl w:val="0"/>
              <w:spacing w:line="240" w:lineRule="auto"/>
            </w:pPr>
            <w:r>
              <w:rPr>
                <w:rFonts w:ascii="Times New Roman" w:eastAsia="Times New Roman" w:hAnsi="Times New Roman" w:cs="Times New Roman"/>
                <w:sz w:val="24"/>
                <w:szCs w:val="24"/>
              </w:rPr>
              <w:t>Students are presented with six problems for each strategy. The problems get progressively more difficult as they work</w:t>
            </w:r>
            <w:r>
              <w:rPr>
                <w:rFonts w:ascii="Times New Roman" w:eastAsia="Times New Roman" w:hAnsi="Times New Roman" w:cs="Times New Roman"/>
                <w:sz w:val="24"/>
                <w:szCs w:val="24"/>
              </w:rPr>
              <w:t xml:space="preserve"> through them. Students have to share how they solve the problems with the class. The students have completed the first three strategies. We are finishing up the 5th strategy. Once finished we will begin strategy 6. The problems they are currently working </w:t>
            </w:r>
            <w:r>
              <w:rPr>
                <w:rFonts w:ascii="Times New Roman" w:eastAsia="Times New Roman" w:hAnsi="Times New Roman" w:cs="Times New Roman"/>
                <w:sz w:val="24"/>
                <w:szCs w:val="24"/>
              </w:rPr>
              <w:t>on are posted on the AIG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Google Classroom.</w:t>
            </w:r>
          </w:p>
          <w:p w:rsidR="001E5972" w:rsidRDefault="001E5972">
            <w:pPr>
              <w:widowControl w:val="0"/>
              <w:spacing w:line="240" w:lineRule="auto"/>
            </w:pPr>
          </w:p>
          <w:p w:rsidR="001E5972" w:rsidRDefault="001E5972">
            <w:pPr>
              <w:widowControl w:val="0"/>
              <w:spacing w:line="240" w:lineRule="auto"/>
              <w:ind w:hanging="15"/>
            </w:pPr>
          </w:p>
          <w:p w:rsidR="001E5972" w:rsidRDefault="009515FE">
            <w:pPr>
              <w:widowControl w:val="0"/>
              <w:spacing w:line="240" w:lineRule="auto"/>
              <w:ind w:hanging="15"/>
            </w:pPr>
            <w:r>
              <w:rPr>
                <w:rFonts w:ascii="Times New Roman" w:eastAsia="Times New Roman" w:hAnsi="Times New Roman" w:cs="Times New Roman"/>
                <w:sz w:val="24"/>
                <w:szCs w:val="24"/>
              </w:rPr>
              <w:t>Below is an example of one of the problems from Strategy 6.</w:t>
            </w:r>
          </w:p>
          <w:p w:rsidR="001E5972" w:rsidRDefault="009515FE">
            <w:pPr>
              <w:widowControl w:val="0"/>
              <w:spacing w:line="240" w:lineRule="auto"/>
              <w:ind w:hanging="15"/>
            </w:pPr>
            <w:r>
              <w:rPr>
                <w:noProof/>
              </w:rPr>
              <w:drawing>
                <wp:inline distT="114300" distB="114300" distL="114300" distR="114300">
                  <wp:extent cx="6715125" cy="40640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6715125" cy="4064000"/>
                          </a:xfrm>
                          <a:prstGeom prst="rect">
                            <a:avLst/>
                          </a:prstGeom>
                          <a:ln/>
                        </pic:spPr>
                      </pic:pic>
                    </a:graphicData>
                  </a:graphic>
                </wp:inline>
              </w:drawing>
            </w:r>
          </w:p>
          <w:p w:rsidR="001E5972" w:rsidRDefault="001E5972">
            <w:pPr>
              <w:widowControl w:val="0"/>
              <w:spacing w:line="240" w:lineRule="auto"/>
            </w:pPr>
          </w:p>
          <w:p w:rsidR="001E5972" w:rsidRDefault="009515FE">
            <w:pPr>
              <w:widowControl w:val="0"/>
              <w:spacing w:line="240" w:lineRule="auto"/>
            </w:pPr>
            <w:r>
              <w:rPr>
                <w:rFonts w:ascii="Times New Roman" w:eastAsia="Times New Roman" w:hAnsi="Times New Roman" w:cs="Times New Roman"/>
                <w:sz w:val="24"/>
                <w:szCs w:val="24"/>
              </w:rPr>
              <w:t xml:space="preserve">           </w:t>
            </w:r>
          </w:p>
        </w:tc>
      </w:tr>
      <w:tr w:rsidR="001E5972">
        <w:trPr>
          <w:trHeight w:val="7860"/>
        </w:trPr>
        <w:tc>
          <w:tcPr>
            <w:tcW w:w="10800" w:type="dxa"/>
            <w:tcMar>
              <w:top w:w="100" w:type="dxa"/>
              <w:left w:w="100" w:type="dxa"/>
              <w:bottom w:w="100" w:type="dxa"/>
              <w:right w:w="100" w:type="dxa"/>
            </w:tcMar>
          </w:tcPr>
          <w:p w:rsidR="001E5972" w:rsidRDefault="009515FE">
            <w:pPr>
              <w:widowControl w:val="0"/>
              <w:spacing w:line="240" w:lineRule="auto"/>
            </w:pPr>
            <w:r>
              <w:rPr>
                <w:rFonts w:ascii="Times New Roman" w:eastAsia="Times New Roman" w:hAnsi="Times New Roman" w:cs="Times New Roman"/>
                <w:b/>
                <w:sz w:val="28"/>
                <w:szCs w:val="28"/>
              </w:rPr>
              <w:lastRenderedPageBreak/>
              <w:t>5</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Grade Math Scholars:</w:t>
            </w:r>
          </w:p>
          <w:p w:rsidR="001E5972" w:rsidRDefault="009515FE">
            <w:pPr>
              <w:widowControl w:val="0"/>
              <w:spacing w:line="240" w:lineRule="auto"/>
            </w:pPr>
            <w:r>
              <w:rPr>
                <w:rFonts w:ascii="Times New Roman" w:eastAsia="Times New Roman" w:hAnsi="Times New Roman" w:cs="Times New Roman"/>
                <w:sz w:val="24"/>
                <w:szCs w:val="24"/>
              </w:rPr>
              <w:t>In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scholars we use </w:t>
            </w:r>
            <w:r>
              <w:rPr>
                <w:rFonts w:ascii="Times New Roman" w:eastAsia="Times New Roman" w:hAnsi="Times New Roman" w:cs="Times New Roman"/>
                <w:sz w:val="24"/>
                <w:szCs w:val="24"/>
                <w:u w:val="single"/>
              </w:rPr>
              <w:t xml:space="preserve">Challenging Common Core Math Lessons for Gifted and Advanced </w:t>
            </w:r>
            <w:r>
              <w:rPr>
                <w:rFonts w:ascii="Times New Roman" w:eastAsia="Times New Roman" w:hAnsi="Times New Roman" w:cs="Times New Roman"/>
                <w:sz w:val="24"/>
                <w:szCs w:val="24"/>
                <w:u w:val="single"/>
              </w:rPr>
              <w:t>Learners Gr. 5</w:t>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Below is part of a lesson practice the students will be completing this month. The entire handout and questions are posted on the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AIG Google Classroom.</w:t>
            </w:r>
          </w:p>
          <w:p w:rsidR="001E5972" w:rsidRDefault="001E5972">
            <w:pPr>
              <w:widowControl w:val="0"/>
              <w:spacing w:line="240" w:lineRule="auto"/>
            </w:pPr>
          </w:p>
          <w:p w:rsidR="001E5972" w:rsidRDefault="009515FE">
            <w:pPr>
              <w:widowControl w:val="0"/>
              <w:spacing w:line="240" w:lineRule="auto"/>
            </w:pPr>
            <w:r>
              <w:rPr>
                <w:rFonts w:ascii="Times New Roman" w:eastAsia="Times New Roman" w:hAnsi="Times New Roman" w:cs="Times New Roman"/>
                <w:sz w:val="24"/>
                <w:szCs w:val="24"/>
              </w:rPr>
              <w:t>Lesson objectives:</w:t>
            </w:r>
          </w:p>
          <w:p w:rsidR="001E5972" w:rsidRDefault="009515FE">
            <w:pPr>
              <w:widowControl w:v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generate patterns based on rules</w:t>
            </w:r>
          </w:p>
          <w:p w:rsidR="001E5972" w:rsidRDefault="009515FE">
            <w:pPr>
              <w:widowControl w:v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relationships between numbers</w:t>
            </w:r>
          </w:p>
          <w:p w:rsidR="001E5972" w:rsidRDefault="009515FE">
            <w:pPr>
              <w:widowControl w:v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graph ordered pairs on coordinate grids</w:t>
            </w:r>
          </w:p>
          <w:p w:rsidR="001E5972" w:rsidRDefault="001E5972">
            <w:pPr>
              <w:widowControl w:val="0"/>
              <w:spacing w:line="240" w:lineRule="auto"/>
            </w:pPr>
          </w:p>
          <w:p w:rsidR="001E5972" w:rsidRDefault="001E5972">
            <w:pPr>
              <w:widowControl w:val="0"/>
              <w:spacing w:line="240" w:lineRule="auto"/>
            </w:pPr>
          </w:p>
          <w:p w:rsidR="001E5972" w:rsidRDefault="009515FE">
            <w:pPr>
              <w:widowControl w:val="0"/>
              <w:spacing w:line="240" w:lineRule="auto"/>
            </w:pPr>
            <w:r>
              <w:rPr>
                <w:noProof/>
              </w:rPr>
              <w:drawing>
                <wp:inline distT="114300" distB="114300" distL="114300" distR="114300">
                  <wp:extent cx="6289518" cy="57007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6289518" cy="5700713"/>
                          </a:xfrm>
                          <a:prstGeom prst="rect">
                            <a:avLst/>
                          </a:prstGeom>
                          <a:ln/>
                        </pic:spPr>
                      </pic:pic>
                    </a:graphicData>
                  </a:graphic>
                </wp:inline>
              </w:drawing>
            </w:r>
          </w:p>
        </w:tc>
      </w:tr>
      <w:tr w:rsidR="001E5972">
        <w:trPr>
          <w:trHeight w:val="7860"/>
        </w:trPr>
        <w:tc>
          <w:tcPr>
            <w:tcW w:w="10800" w:type="dxa"/>
            <w:tcMar>
              <w:top w:w="100" w:type="dxa"/>
              <w:left w:w="100" w:type="dxa"/>
              <w:bottom w:w="100" w:type="dxa"/>
              <w:right w:w="100" w:type="dxa"/>
            </w:tcMar>
          </w:tcPr>
          <w:p w:rsidR="001E5972" w:rsidRDefault="001E5972">
            <w:pPr>
              <w:widowControl w:val="0"/>
              <w:spacing w:line="240" w:lineRule="auto"/>
            </w:pPr>
          </w:p>
        </w:tc>
      </w:tr>
    </w:tbl>
    <w:p w:rsidR="001E5972" w:rsidRDefault="001E5972"/>
    <w:sectPr w:rsidR="001E597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7A9"/>
    <w:multiLevelType w:val="multilevel"/>
    <w:tmpl w:val="FC8658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7B4177"/>
    <w:multiLevelType w:val="multilevel"/>
    <w:tmpl w:val="4C888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72"/>
    <w:rsid w:val="001E5972"/>
    <w:rsid w:val="0095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E2E09-9BB1-4EA5-B1B5-419F5F20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jwswes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wswest.weebly.com/" TargetMode="External"/><Relationship Id="rId11" Type="http://schemas.openxmlformats.org/officeDocument/2006/relationships/theme" Target="theme/theme1.xml"/><Relationship Id="rId5" Type="http://schemas.openxmlformats.org/officeDocument/2006/relationships/hyperlink" Target="mailto:Tina.west@cravenk12.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CS-ISD</dc:creator>
  <cp:lastModifiedBy>CS-ISD</cp:lastModifiedBy>
  <cp:revision>2</cp:revision>
  <dcterms:created xsi:type="dcterms:W3CDTF">2016-01-05T02:59:00Z</dcterms:created>
  <dcterms:modified xsi:type="dcterms:W3CDTF">2016-01-05T02:59:00Z</dcterms:modified>
</cp:coreProperties>
</file>