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1CC9" w:rsidRDefault="00331CC9">
      <w:bookmarkStart w:id="0" w:name="h.gjdgxs" w:colFirst="0" w:colLast="0"/>
      <w:bookmarkStart w:id="1" w:name="_GoBack"/>
      <w:bookmarkEnd w:id="0"/>
      <w:bookmarkEnd w:id="1"/>
    </w:p>
    <w:p w:rsidR="00331CC9" w:rsidRDefault="0010044C">
      <w:pPr>
        <w:jc w:val="center"/>
      </w:pPr>
      <w:r>
        <w:rPr>
          <w:rFonts w:ascii="Times New Roman" w:eastAsia="Times New Roman" w:hAnsi="Times New Roman" w:cs="Times New Roman"/>
          <w:b/>
          <w:sz w:val="24"/>
          <w:szCs w:val="24"/>
        </w:rPr>
        <w:t xml:space="preserve">Vanceboro Farm Life </w:t>
      </w:r>
    </w:p>
    <w:p w:rsidR="00331CC9" w:rsidRDefault="0010044C">
      <w:pPr>
        <w:jc w:val="center"/>
      </w:pPr>
      <w:r>
        <w:rPr>
          <w:rFonts w:ascii="Times New Roman" w:eastAsia="Times New Roman" w:hAnsi="Times New Roman" w:cs="Times New Roman"/>
          <w:b/>
          <w:sz w:val="24"/>
          <w:szCs w:val="24"/>
        </w:rPr>
        <w:t>November AIG Newsletter</w:t>
      </w:r>
    </w:p>
    <w:p w:rsidR="00331CC9" w:rsidRDefault="00331CC9">
      <w:pPr>
        <w:jc w:val="center"/>
      </w:pPr>
    </w:p>
    <w:p w:rsidR="00331CC9" w:rsidRDefault="0010044C">
      <w:r>
        <w:rPr>
          <w:rFonts w:ascii="Times New Roman" w:eastAsia="Times New Roman" w:hAnsi="Times New Roman" w:cs="Times New Roman"/>
          <w:sz w:val="24"/>
          <w:szCs w:val="24"/>
        </w:rPr>
        <w:t>Starting October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 will only be at VFL on Tuesday. I will be back at VFL Thursday mornings in mid-January. Since I am not at school on a regular basis, the easiest and fastest way to contact me is through email. Tina.west@cravenk12.org</w:t>
      </w:r>
    </w:p>
    <w:p w:rsidR="00331CC9" w:rsidRDefault="0010044C">
      <w:r>
        <w:rPr>
          <w:rFonts w:ascii="Times New Roman" w:eastAsia="Times New Roman" w:hAnsi="Times New Roman" w:cs="Times New Roman"/>
          <w:sz w:val="24"/>
          <w:szCs w:val="24"/>
        </w:rPr>
        <w:t>Each of my classes has a Google clas</w:t>
      </w:r>
      <w:r>
        <w:rPr>
          <w:rFonts w:ascii="Times New Roman" w:eastAsia="Times New Roman" w:hAnsi="Times New Roman" w:cs="Times New Roman"/>
          <w:sz w:val="24"/>
          <w:szCs w:val="24"/>
        </w:rPr>
        <w:t>sroom set up. If you would like to see what your student is working on in AIG, please ask your student to login to his/her Google classroom at home.</w:t>
      </w:r>
    </w:p>
    <w:p w:rsidR="00331CC9" w:rsidRDefault="0010044C">
      <w:r>
        <w:rPr>
          <w:rFonts w:ascii="Times New Roman" w:eastAsia="Times New Roman" w:hAnsi="Times New Roman" w:cs="Times New Roman"/>
          <w:sz w:val="24"/>
          <w:szCs w:val="24"/>
        </w:rPr>
        <w:t>Please visit my website at</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http://jwswest.weebly.com/</w:t>
        </w:r>
      </w:hyperlink>
      <w:r>
        <w:rPr>
          <w:rFonts w:ascii="Times New Roman" w:eastAsia="Times New Roman" w:hAnsi="Times New Roman" w:cs="Times New Roman"/>
          <w:sz w:val="24"/>
          <w:szCs w:val="24"/>
        </w:rPr>
        <w:t xml:space="preserve"> . It is a work in progress.</w:t>
      </w:r>
    </w:p>
    <w:p w:rsidR="00331CC9" w:rsidRDefault="00331CC9"/>
    <w:p w:rsidR="00331CC9" w:rsidRDefault="00331CC9"/>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31CC9">
        <w:tc>
          <w:tcPr>
            <w:tcW w:w="5400" w:type="dxa"/>
            <w:tcMar>
              <w:top w:w="100" w:type="dxa"/>
              <w:left w:w="100" w:type="dxa"/>
              <w:bottom w:w="100" w:type="dxa"/>
              <w:right w:w="100" w:type="dxa"/>
            </w:tcMar>
          </w:tcPr>
          <w:p w:rsidR="00331CC9" w:rsidRDefault="0010044C">
            <w:pPr>
              <w:widowControl w:val="0"/>
              <w:spacing w:line="240" w:lineRule="auto"/>
              <w:contextualSpacing w:val="0"/>
            </w:pPr>
            <w:r>
              <w:rPr>
                <w:rFonts w:ascii="Times New Roman" w:eastAsia="Times New Roman" w:hAnsi="Times New Roman" w:cs="Times New Roman"/>
                <w:b/>
                <w:sz w:val="28"/>
                <w:szCs w:val="28"/>
              </w:rPr>
              <w:t>Reading Scholars:</w:t>
            </w:r>
          </w:p>
          <w:p w:rsidR="00331CC9" w:rsidRDefault="0010044C">
            <w:pPr>
              <w:widowControl w:val="0"/>
              <w:spacing w:line="240" w:lineRule="auto"/>
              <w:contextualSpacing w:val="0"/>
            </w:pPr>
            <w:r>
              <w:rPr>
                <w:rFonts w:ascii="Times New Roman" w:eastAsia="Times New Roman" w:hAnsi="Times New Roman" w:cs="Times New Roman"/>
                <w:sz w:val="24"/>
                <w:szCs w:val="24"/>
              </w:rPr>
              <w:t>Both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reading scholar groups are working on selections from </w:t>
            </w:r>
            <w:r>
              <w:rPr>
                <w:rFonts w:ascii="Times New Roman" w:eastAsia="Times New Roman" w:hAnsi="Times New Roman" w:cs="Times New Roman"/>
                <w:sz w:val="24"/>
                <w:szCs w:val="24"/>
                <w:u w:val="single"/>
              </w:rPr>
              <w:t>Junior Great Books</w:t>
            </w:r>
            <w:r>
              <w:rPr>
                <w:rFonts w:ascii="Times New Roman" w:eastAsia="Times New Roman" w:hAnsi="Times New Roman" w:cs="Times New Roman"/>
                <w:sz w:val="24"/>
                <w:szCs w:val="24"/>
              </w:rPr>
              <w:t>. The Junior Great Books (JGB) program uses a method of interpretive readi</w:t>
            </w:r>
            <w:r>
              <w:rPr>
                <w:rFonts w:ascii="Times New Roman" w:eastAsia="Times New Roman" w:hAnsi="Times New Roman" w:cs="Times New Roman"/>
                <w:sz w:val="24"/>
                <w:szCs w:val="24"/>
              </w:rPr>
              <w:t>ng and discussion known as Shared Inquiry. Students explore each selection through a sequence of activities that includes two readings, directed note taking, Shared Inquiry discussion, and writing. I will elaborate more on each of these individual activiti</w:t>
            </w:r>
            <w:r>
              <w:rPr>
                <w:rFonts w:ascii="Times New Roman" w:eastAsia="Times New Roman" w:hAnsi="Times New Roman" w:cs="Times New Roman"/>
                <w:sz w:val="24"/>
                <w:szCs w:val="24"/>
              </w:rPr>
              <w:t>es in future newsletters.</w:t>
            </w:r>
          </w:p>
          <w:p w:rsidR="00331CC9" w:rsidRDefault="0010044C">
            <w:pPr>
              <w:widowControl w:val="0"/>
              <w:spacing w:line="240" w:lineRule="auto"/>
              <w:contextualSpacing w:val="0"/>
            </w:pPr>
            <w:r>
              <w:rPr>
                <w:rFonts w:ascii="Times New Roman" w:eastAsia="Times New Roman" w:hAnsi="Times New Roman" w:cs="Times New Roman"/>
                <w:sz w:val="24"/>
                <w:szCs w:val="24"/>
              </w:rPr>
              <w:t>Dues to issues beyond our control (delay on Oct.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testing and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golf trips), neither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reading groups have gotten as far as I had planned in October.</w:t>
            </w:r>
          </w:p>
          <w:p w:rsidR="00331CC9" w:rsidRDefault="0010044C">
            <w:pPr>
              <w:widowControl w:val="0"/>
              <w:spacing w:line="240" w:lineRule="auto"/>
              <w:contextualSpacing w:val="0"/>
            </w:pPr>
            <w:r>
              <w:rPr>
                <w:rFonts w:ascii="Times New Roman" w:eastAsia="Times New Roman" w:hAnsi="Times New Roman" w:cs="Times New Roman"/>
                <w:sz w:val="24"/>
                <w:szCs w:val="24"/>
              </w:rPr>
              <w:t xml:space="preserve"> </w:t>
            </w:r>
          </w:p>
          <w:p w:rsidR="00331CC9" w:rsidRDefault="0010044C">
            <w:pPr>
              <w:widowControl w:val="0"/>
              <w:spacing w:line="240" w:lineRule="auto"/>
              <w:contextualSpacing w:val="0"/>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“Thank You,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am</w:t>
            </w:r>
            <w:proofErr w:type="spellEnd"/>
            <w:r>
              <w:rPr>
                <w:rFonts w:ascii="Times New Roman" w:eastAsia="Times New Roman" w:hAnsi="Times New Roman" w:cs="Times New Roman"/>
                <w:sz w:val="24"/>
                <w:szCs w:val="24"/>
              </w:rPr>
              <w:t>” by Langston Hughes</w:t>
            </w:r>
          </w:p>
          <w:p w:rsidR="00331CC9" w:rsidRDefault="0010044C">
            <w:pPr>
              <w:widowControl w:val="0"/>
              <w:spacing w:line="240" w:lineRule="auto"/>
              <w:contextualSpacing w:val="0"/>
            </w:pPr>
            <w:r>
              <w:rPr>
                <w:rFonts w:ascii="Times New Roman" w:eastAsia="Times New Roman" w:hAnsi="Times New Roman" w:cs="Times New Roman"/>
                <w:sz w:val="24"/>
                <w:szCs w:val="24"/>
              </w:rPr>
              <w:t>(The next story will be “The Gold Coin” by Alma Flor Ada)</w:t>
            </w:r>
          </w:p>
          <w:p w:rsidR="00331CC9" w:rsidRDefault="0010044C">
            <w:pPr>
              <w:widowControl w:val="0"/>
              <w:spacing w:line="240" w:lineRule="auto"/>
              <w:contextualSpacing w:val="0"/>
            </w:pPr>
            <w:r>
              <w:rPr>
                <w:rFonts w:ascii="Times New Roman" w:eastAsia="Times New Roman" w:hAnsi="Times New Roman" w:cs="Times New Roman"/>
                <w:sz w:val="24"/>
                <w:szCs w:val="24"/>
              </w:rPr>
              <w:t xml:space="preserve"> </w:t>
            </w:r>
          </w:p>
          <w:p w:rsidR="00331CC9" w:rsidRDefault="0010044C">
            <w:pPr>
              <w:widowControl w:val="0"/>
              <w:spacing w:line="240" w:lineRule="auto"/>
              <w:contextualSpacing w:val="0"/>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“The No-Guitar Blues” by Gary Soto.</w:t>
            </w:r>
          </w:p>
          <w:p w:rsidR="00331CC9" w:rsidRDefault="0010044C">
            <w:pPr>
              <w:widowControl w:val="0"/>
              <w:spacing w:line="240" w:lineRule="auto"/>
              <w:contextualSpacing w:val="0"/>
            </w:pPr>
            <w:r>
              <w:rPr>
                <w:rFonts w:ascii="Times New Roman" w:eastAsia="Times New Roman" w:hAnsi="Times New Roman" w:cs="Times New Roman"/>
                <w:sz w:val="24"/>
                <w:szCs w:val="24"/>
              </w:rPr>
              <w:t>(The next story will be “</w:t>
            </w:r>
            <w:proofErr w:type="spellStart"/>
            <w:r>
              <w:rPr>
                <w:rFonts w:ascii="Times New Roman" w:eastAsia="Times New Roman" w:hAnsi="Times New Roman" w:cs="Times New Roman"/>
                <w:sz w:val="24"/>
                <w:szCs w:val="24"/>
              </w:rPr>
              <w:t>Kaddo’s</w:t>
            </w:r>
            <w:proofErr w:type="spellEnd"/>
            <w:r>
              <w:rPr>
                <w:rFonts w:ascii="Times New Roman" w:eastAsia="Times New Roman" w:hAnsi="Times New Roman" w:cs="Times New Roman"/>
                <w:sz w:val="24"/>
                <w:szCs w:val="24"/>
              </w:rPr>
              <w:t xml:space="preserve"> Wall”, a West African folktale.)</w:t>
            </w:r>
          </w:p>
          <w:p w:rsidR="00331CC9" w:rsidRDefault="00331CC9">
            <w:pPr>
              <w:widowControl w:val="0"/>
              <w:spacing w:line="240" w:lineRule="auto"/>
              <w:contextualSpacing w:val="0"/>
            </w:pPr>
          </w:p>
        </w:tc>
        <w:tc>
          <w:tcPr>
            <w:tcW w:w="5400" w:type="dxa"/>
            <w:tcMar>
              <w:top w:w="100" w:type="dxa"/>
              <w:left w:w="100" w:type="dxa"/>
              <w:bottom w:w="100" w:type="dxa"/>
              <w:right w:w="100" w:type="dxa"/>
            </w:tcMar>
          </w:tcPr>
          <w:p w:rsidR="00331CC9" w:rsidRDefault="0010044C">
            <w:pPr>
              <w:widowControl w:val="0"/>
              <w:spacing w:line="240" w:lineRule="auto"/>
              <w:contextualSpacing w:val="0"/>
            </w:pPr>
            <w:r>
              <w:rPr>
                <w:rFonts w:ascii="Times New Roman" w:eastAsia="Times New Roman" w:hAnsi="Times New Roman" w:cs="Times New Roman"/>
                <w:b/>
                <w:sz w:val="28"/>
                <w:szCs w:val="28"/>
              </w:rPr>
              <w:t>Socratic Scholars:</w:t>
            </w:r>
          </w:p>
          <w:p w:rsidR="00331CC9" w:rsidRDefault="0010044C">
            <w:pPr>
              <w:widowControl w:val="0"/>
              <w:spacing w:line="240" w:lineRule="auto"/>
              <w:contextualSpacing w:val="0"/>
            </w:pPr>
            <w:r>
              <w:rPr>
                <w:rFonts w:ascii="Times New Roman" w:eastAsia="Times New Roman" w:hAnsi="Times New Roman" w:cs="Times New Roman"/>
                <w:sz w:val="24"/>
                <w:szCs w:val="24"/>
              </w:rPr>
              <w:t>Socratic Scholars started what I thought would be a quick project in September. It grew into something much larger than I had planned. Students went to</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http://wonderopo</w:t>
              </w:r>
              <w:r>
                <w:rPr>
                  <w:rFonts w:ascii="Times New Roman" w:eastAsia="Times New Roman" w:hAnsi="Times New Roman" w:cs="Times New Roman"/>
                  <w:color w:val="1155CC"/>
                  <w:sz w:val="24"/>
                  <w:szCs w:val="24"/>
                  <w:u w:val="single"/>
                </w:rPr>
                <w:t>lis.org/</w:t>
              </w:r>
            </w:hyperlink>
            <w:r>
              <w:rPr>
                <w:rFonts w:ascii="Times New Roman" w:eastAsia="Times New Roman" w:hAnsi="Times New Roman" w:cs="Times New Roman"/>
                <w:sz w:val="24"/>
                <w:szCs w:val="24"/>
              </w:rPr>
              <w:t xml:space="preserve"> and selected a topic they wanted to learn more about. Each of them selected a different topic. Students knew they were going to present their topic to the class. I created a Google slide template they were to use for their presentation. Once I rea</w:t>
            </w:r>
            <w:r>
              <w:rPr>
                <w:rFonts w:ascii="Times New Roman" w:eastAsia="Times New Roman" w:hAnsi="Times New Roman" w:cs="Times New Roman"/>
                <w:sz w:val="24"/>
                <w:szCs w:val="24"/>
              </w:rPr>
              <w:t>lize how little the students knew about creating a presentation, the project really grew. Students have learned how to insert text boxes, pictures, background, video clips, transitions words and whole slides. This is just a partial list of what they have l</w:t>
            </w:r>
            <w:r>
              <w:rPr>
                <w:rFonts w:ascii="Times New Roman" w:eastAsia="Times New Roman" w:hAnsi="Times New Roman" w:cs="Times New Roman"/>
                <w:sz w:val="24"/>
                <w:szCs w:val="24"/>
              </w:rPr>
              <w:t>earned while completing their presentation. Getting the students to edit the slides has been the biggest challenge. Once their presentations are complete, I will TRY to upload them to my webpage (</w:t>
            </w:r>
            <w:hyperlink r:id="rId9">
              <w:r>
                <w:rPr>
                  <w:rFonts w:ascii="Times New Roman" w:eastAsia="Times New Roman" w:hAnsi="Times New Roman" w:cs="Times New Roman"/>
                  <w:color w:val="1155CC"/>
                  <w:sz w:val="24"/>
                  <w:szCs w:val="24"/>
                  <w:u w:val="single"/>
                </w:rPr>
                <w:t>http://jwswest</w:t>
              </w:r>
              <w:r>
                <w:rPr>
                  <w:rFonts w:ascii="Times New Roman" w:eastAsia="Times New Roman" w:hAnsi="Times New Roman" w:cs="Times New Roman"/>
                  <w:color w:val="1155CC"/>
                  <w:sz w:val="24"/>
                  <w:szCs w:val="24"/>
                  <w:u w:val="single"/>
                </w:rPr>
                <w:t>.weebly.com/</w:t>
              </w:r>
            </w:hyperlink>
            <w:r>
              <w:rPr>
                <w:rFonts w:ascii="Times New Roman" w:eastAsia="Times New Roman" w:hAnsi="Times New Roman" w:cs="Times New Roman"/>
                <w:sz w:val="24"/>
                <w:szCs w:val="24"/>
              </w:rPr>
              <w:t>) so you can view them.</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sz w:val="24"/>
                <w:szCs w:val="24"/>
              </w:rPr>
              <w:t xml:space="preserve">Our next project will be </w:t>
            </w:r>
            <w:r>
              <w:rPr>
                <w:rFonts w:ascii="Times New Roman" w:eastAsia="Times New Roman" w:hAnsi="Times New Roman" w:cs="Times New Roman"/>
                <w:i/>
                <w:sz w:val="24"/>
                <w:szCs w:val="24"/>
              </w:rPr>
              <w:t xml:space="preserve">The Attraction is Obvious: Designing Maglev Systems. </w:t>
            </w:r>
            <w:r>
              <w:rPr>
                <w:rFonts w:ascii="Times New Roman" w:eastAsia="Times New Roman" w:hAnsi="Times New Roman" w:cs="Times New Roman"/>
                <w:sz w:val="24"/>
                <w:szCs w:val="24"/>
              </w:rPr>
              <w:t>This 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 engineering unit from the National Center for Technological Literacy. In this unit, students will explore the connections between </w:t>
            </w:r>
            <w:r>
              <w:rPr>
                <w:rFonts w:ascii="Times New Roman" w:eastAsia="Times New Roman" w:hAnsi="Times New Roman" w:cs="Times New Roman"/>
                <w:sz w:val="24"/>
                <w:szCs w:val="24"/>
              </w:rPr>
              <w:t>the properties of magnets, the technological innovation of the maglev train, and the field of transportation engineering.</w:t>
            </w:r>
          </w:p>
          <w:p w:rsidR="00331CC9" w:rsidRDefault="00331CC9">
            <w:pPr>
              <w:widowControl w:val="0"/>
              <w:spacing w:line="240" w:lineRule="auto"/>
              <w:contextualSpacing w:val="0"/>
            </w:pPr>
          </w:p>
        </w:tc>
      </w:tr>
    </w:tbl>
    <w:p w:rsidR="00331CC9" w:rsidRDefault="00331CC9"/>
    <w:p w:rsidR="00331CC9" w:rsidRDefault="00331CC9"/>
    <w:p w:rsidR="00331CC9" w:rsidRDefault="00331CC9"/>
    <w:p w:rsidR="00331CC9" w:rsidRDefault="00331CC9"/>
    <w:p w:rsidR="00331CC9" w:rsidRDefault="00331CC9"/>
    <w:p w:rsidR="00331CC9" w:rsidRDefault="00331CC9"/>
    <w:p w:rsidR="00331CC9" w:rsidRDefault="00331CC9"/>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1CC9">
        <w:tc>
          <w:tcPr>
            <w:tcW w:w="10800" w:type="dxa"/>
            <w:tcMar>
              <w:top w:w="100" w:type="dxa"/>
              <w:left w:w="100" w:type="dxa"/>
              <w:bottom w:w="100" w:type="dxa"/>
              <w:right w:w="100" w:type="dxa"/>
            </w:tcMar>
          </w:tcPr>
          <w:p w:rsidR="00331CC9" w:rsidRDefault="0010044C">
            <w:pPr>
              <w:widowControl w:val="0"/>
              <w:spacing w:line="240" w:lineRule="auto"/>
              <w:contextualSpacing w:val="0"/>
            </w:pPr>
            <w:r>
              <w:rPr>
                <w:b/>
                <w:sz w:val="28"/>
                <w:szCs w:val="28"/>
              </w:rPr>
              <w:lastRenderedPageBreak/>
              <w:t>4</w:t>
            </w:r>
            <w:r>
              <w:rPr>
                <w:b/>
                <w:sz w:val="28"/>
                <w:szCs w:val="28"/>
                <w:vertAlign w:val="superscript"/>
              </w:rPr>
              <w:t>th</w:t>
            </w:r>
            <w:r>
              <w:rPr>
                <w:b/>
                <w:sz w:val="28"/>
                <w:szCs w:val="28"/>
              </w:rPr>
              <w:t xml:space="preserve"> Grade Math Scholars:</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sz w:val="24"/>
                <w:szCs w:val="24"/>
              </w:rPr>
              <w:t>In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use a </w:t>
            </w:r>
            <w:r>
              <w:rPr>
                <w:rFonts w:ascii="Times New Roman" w:eastAsia="Times New Roman" w:hAnsi="Times New Roman" w:cs="Times New Roman"/>
                <w:sz w:val="24"/>
                <w:szCs w:val="24"/>
                <w:u w:val="single"/>
              </w:rPr>
              <w:t xml:space="preserve">No Problem! Taking the Problem Out of Mathematical Problem Solving. </w:t>
            </w:r>
            <w:r>
              <w:rPr>
                <w:rFonts w:ascii="Times New Roman" w:eastAsia="Times New Roman" w:hAnsi="Times New Roman" w:cs="Times New Roman"/>
                <w:sz w:val="24"/>
                <w:szCs w:val="24"/>
              </w:rPr>
              <w:t>Students cover eight problem solving strategies. They are:</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Guess and check                             </w:t>
            </w:r>
            <w:r>
              <w:rPr>
                <w:rFonts w:ascii="Times New Roman" w:eastAsia="Times New Roman" w:hAnsi="Times New Roman" w:cs="Times New Roman"/>
                <w:sz w:val="24"/>
                <w:szCs w:val="24"/>
              </w:rPr>
              <w:tab/>
              <w:t>5. Act out or use manipulatives</w:t>
            </w:r>
          </w:p>
          <w:p w:rsidR="00331CC9" w:rsidRDefault="0010044C">
            <w:pPr>
              <w:widowControl w:val="0"/>
              <w:spacing w:line="240" w:lineRule="auto"/>
              <w:contextualSpacing w:val="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Make a table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 Use logic</w:t>
            </w:r>
          </w:p>
          <w:p w:rsidR="00331CC9" w:rsidRDefault="0010044C">
            <w:pPr>
              <w:widowControl w:val="0"/>
              <w:spacing w:line="240" w:lineRule="auto"/>
              <w:contextualSpacing w:val="0"/>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Make an organized list                    </w:t>
            </w:r>
            <w:r>
              <w:rPr>
                <w:rFonts w:ascii="Times New Roman" w:eastAsia="Times New Roman" w:hAnsi="Times New Roman" w:cs="Times New Roman"/>
                <w:sz w:val="24"/>
                <w:szCs w:val="24"/>
              </w:rPr>
              <w:tab/>
              <w:t>7. Simplify or work backwards</w:t>
            </w:r>
          </w:p>
          <w:p w:rsidR="00331CC9" w:rsidRDefault="0010044C">
            <w:pPr>
              <w:widowControl w:val="0"/>
              <w:spacing w:line="240" w:lineRule="auto"/>
              <w:contextualSpacing w:val="0"/>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Look for a pattern                           </w:t>
            </w:r>
            <w:r>
              <w:rPr>
                <w:rFonts w:ascii="Times New Roman" w:eastAsia="Times New Roman" w:hAnsi="Times New Roman" w:cs="Times New Roman"/>
                <w:sz w:val="24"/>
                <w:szCs w:val="24"/>
              </w:rPr>
              <w:tab/>
              <w:t>8. Make a diagram or drawing</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sz w:val="24"/>
                <w:szCs w:val="24"/>
              </w:rPr>
              <w:t>Students are presented with six problems for each strategy. The problems get progressively more difficult as they work through them. Students have to share how they solve the problems with the class. The students have completed the first two strategies and</w:t>
            </w:r>
            <w:r>
              <w:rPr>
                <w:rFonts w:ascii="Times New Roman" w:eastAsia="Times New Roman" w:hAnsi="Times New Roman" w:cs="Times New Roman"/>
                <w:sz w:val="24"/>
                <w:szCs w:val="24"/>
              </w:rPr>
              <w:t xml:space="preserve"> are almost finished with the third strategy. The problems they are currently working on are posted on the AIG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Google Classroom.</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sz w:val="24"/>
                <w:szCs w:val="24"/>
              </w:rPr>
              <w:t xml:space="preserve">Below is an example of a problem from </w:t>
            </w:r>
            <w:r>
              <w:rPr>
                <w:rFonts w:ascii="Times New Roman" w:eastAsia="Times New Roman" w:hAnsi="Times New Roman" w:cs="Times New Roman"/>
                <w:i/>
                <w:sz w:val="24"/>
                <w:szCs w:val="24"/>
              </w:rPr>
              <w:t>make and organized list:</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sz w:val="24"/>
                <w:szCs w:val="24"/>
              </w:rPr>
              <w:t xml:space="preserve">            In the Chinese Checker tournament, Mark Able, Anita Break, Jack Jumper, Ping Pong, and</w:t>
            </w:r>
          </w:p>
          <w:p w:rsidR="00331CC9" w:rsidRDefault="0010044C">
            <w:pPr>
              <w:widowControl w:val="0"/>
              <w:spacing w:line="240" w:lineRule="auto"/>
              <w:contextualSpacing w:val="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Chubby Checker all still need to play each other before the champion is announced. If each           </w:t>
            </w:r>
            <w:r>
              <w:rPr>
                <w:rFonts w:ascii="Times New Roman" w:eastAsia="Times New Roman" w:hAnsi="Times New Roman" w:cs="Times New Roman"/>
                <w:sz w:val="24"/>
                <w:szCs w:val="24"/>
              </w:rPr>
              <w:tab/>
              <w:t>player plays all other remaining contestants, how m</w:t>
            </w:r>
            <w:r>
              <w:rPr>
                <w:rFonts w:ascii="Times New Roman" w:eastAsia="Times New Roman" w:hAnsi="Times New Roman" w:cs="Times New Roman"/>
                <w:sz w:val="24"/>
                <w:szCs w:val="24"/>
              </w:rPr>
              <w:t>any matches will be played altogether?</w:t>
            </w:r>
          </w:p>
        </w:tc>
      </w:tr>
      <w:tr w:rsidR="00331CC9">
        <w:tc>
          <w:tcPr>
            <w:tcW w:w="10800" w:type="dxa"/>
            <w:tcMar>
              <w:top w:w="100" w:type="dxa"/>
              <w:left w:w="100" w:type="dxa"/>
              <w:bottom w:w="100" w:type="dxa"/>
              <w:right w:w="100" w:type="dxa"/>
            </w:tcMar>
          </w:tcPr>
          <w:p w:rsidR="00331CC9" w:rsidRDefault="0010044C">
            <w:pPr>
              <w:widowControl w:val="0"/>
              <w:spacing w:line="240" w:lineRule="auto"/>
              <w:contextualSpacing w:val="0"/>
            </w:pPr>
            <w:r>
              <w:rPr>
                <w:rFonts w:ascii="Times New Roman" w:eastAsia="Times New Roman" w:hAnsi="Times New Roman" w:cs="Times New Roman"/>
                <w:b/>
                <w:sz w:val="28"/>
                <w:szCs w:val="28"/>
              </w:rPr>
              <w:t>5</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 Math Scholars:</w:t>
            </w:r>
          </w:p>
          <w:p w:rsidR="00331CC9" w:rsidRDefault="0010044C">
            <w:pPr>
              <w:widowControl w:val="0"/>
              <w:spacing w:line="240" w:lineRule="auto"/>
              <w:contextualSpacing w:val="0"/>
            </w:pPr>
            <w:r>
              <w:rPr>
                <w:rFonts w:ascii="Times New Roman" w:eastAsia="Times New Roman" w:hAnsi="Times New Roman" w:cs="Times New Roman"/>
                <w:sz w:val="24"/>
                <w:szCs w:val="24"/>
              </w:rPr>
              <w:t>In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use </w:t>
            </w:r>
            <w:r>
              <w:rPr>
                <w:rFonts w:ascii="Times New Roman" w:eastAsia="Times New Roman" w:hAnsi="Times New Roman" w:cs="Times New Roman"/>
                <w:sz w:val="24"/>
                <w:szCs w:val="24"/>
                <w:u w:val="single"/>
              </w:rPr>
              <w:t>Advanced Common Core Math Explorations Number and Operations</w:t>
            </w:r>
            <w:r>
              <w:rPr>
                <w:rFonts w:ascii="Times New Roman" w:eastAsia="Times New Roman" w:hAnsi="Times New Roman" w:cs="Times New Roman"/>
                <w:sz w:val="24"/>
                <w:szCs w:val="24"/>
              </w:rPr>
              <w:t xml:space="preserve">. We are finishing up Exploration 2: </w:t>
            </w:r>
            <w:proofErr w:type="spellStart"/>
            <w:r>
              <w:rPr>
                <w:rFonts w:ascii="Times New Roman" w:eastAsia="Times New Roman" w:hAnsi="Times New Roman" w:cs="Times New Roman"/>
                <w:sz w:val="24"/>
                <w:szCs w:val="24"/>
              </w:rPr>
              <w:t>Torran</w:t>
            </w:r>
            <w:proofErr w:type="spellEnd"/>
            <w:r>
              <w:rPr>
                <w:rFonts w:ascii="Times New Roman" w:eastAsia="Times New Roman" w:hAnsi="Times New Roman" w:cs="Times New Roman"/>
                <w:sz w:val="24"/>
                <w:szCs w:val="24"/>
              </w:rPr>
              <w:t xml:space="preserve"> Math. This exploration explores place value systems b</w:t>
            </w:r>
            <w:r>
              <w:rPr>
                <w:rFonts w:ascii="Times New Roman" w:eastAsia="Times New Roman" w:hAnsi="Times New Roman" w:cs="Times New Roman"/>
                <w:sz w:val="24"/>
                <w:szCs w:val="24"/>
              </w:rPr>
              <w:t>uilt on groupings (bases) other than Base Ten.</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sz w:val="24"/>
                <w:szCs w:val="24"/>
              </w:rPr>
              <w:t xml:space="preserve">Below is </w:t>
            </w:r>
            <w:r>
              <w:rPr>
                <w:rFonts w:ascii="Times New Roman" w:eastAsia="Times New Roman" w:hAnsi="Times New Roman" w:cs="Times New Roman"/>
                <w:b/>
                <w:sz w:val="24"/>
                <w:szCs w:val="24"/>
              </w:rPr>
              <w:t>part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introduction on the Student Handout for the </w:t>
            </w:r>
            <w:proofErr w:type="spellStart"/>
            <w:r>
              <w:rPr>
                <w:rFonts w:ascii="Times New Roman" w:eastAsia="Times New Roman" w:hAnsi="Times New Roman" w:cs="Times New Roman"/>
                <w:sz w:val="24"/>
                <w:szCs w:val="24"/>
              </w:rPr>
              <w:t>Torran</w:t>
            </w:r>
            <w:proofErr w:type="spellEnd"/>
            <w:r>
              <w:rPr>
                <w:rFonts w:ascii="Times New Roman" w:eastAsia="Times New Roman" w:hAnsi="Times New Roman" w:cs="Times New Roman"/>
                <w:sz w:val="24"/>
                <w:szCs w:val="24"/>
              </w:rPr>
              <w:t xml:space="preserve"> Math Exploration. The entire handout and questions are posted on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AIG Google Classroom.</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i/>
                <w:sz w:val="24"/>
                <w:szCs w:val="24"/>
              </w:rPr>
              <w:t xml:space="preserve">You are part of an expedition to </w:t>
            </w:r>
            <w:r>
              <w:rPr>
                <w:rFonts w:ascii="Times New Roman" w:eastAsia="Times New Roman" w:hAnsi="Times New Roman" w:cs="Times New Roman"/>
                <w:i/>
                <w:sz w:val="24"/>
                <w:szCs w:val="24"/>
              </w:rPr>
              <w:t xml:space="preserve">the planet </w:t>
            </w:r>
            <w:proofErr w:type="spellStart"/>
            <w:r>
              <w:rPr>
                <w:rFonts w:ascii="Times New Roman" w:eastAsia="Times New Roman" w:hAnsi="Times New Roman" w:cs="Times New Roman"/>
                <w:i/>
                <w:sz w:val="24"/>
                <w:szCs w:val="24"/>
              </w:rPr>
              <w:t>Torr</w:t>
            </w:r>
            <w:proofErr w:type="spellEnd"/>
            <w:r>
              <w:rPr>
                <w:rFonts w:ascii="Times New Roman" w:eastAsia="Times New Roman" w:hAnsi="Times New Roman" w:cs="Times New Roman"/>
                <w:i/>
                <w:sz w:val="24"/>
                <w:szCs w:val="24"/>
              </w:rPr>
              <w:t xml:space="preserve">.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xml:space="preserve"> have only two fingers on each hand! Because of this, their place value system uses groups of four instead of ten. Your job is to figure out how they write their numerals. So far, your investigations have turned up the following</w:t>
            </w:r>
            <w:r>
              <w:rPr>
                <w:rFonts w:ascii="Times New Roman" w:eastAsia="Times New Roman" w:hAnsi="Times New Roman" w:cs="Times New Roman"/>
                <w:i/>
                <w:sz w:val="24"/>
                <w:szCs w:val="24"/>
              </w:rPr>
              <w:t xml:space="preserve"> mysterious relationships between our numerals and the </w:t>
            </w:r>
            <w:proofErr w:type="spellStart"/>
            <w:r>
              <w:rPr>
                <w:rFonts w:ascii="Times New Roman" w:eastAsia="Times New Roman" w:hAnsi="Times New Roman" w:cs="Times New Roman"/>
                <w:i/>
                <w:sz w:val="24"/>
                <w:szCs w:val="24"/>
              </w:rPr>
              <w:t>Torran</w:t>
            </w:r>
            <w:proofErr w:type="spellEnd"/>
            <w:r>
              <w:rPr>
                <w:rFonts w:ascii="Times New Roman" w:eastAsia="Times New Roman" w:hAnsi="Times New Roman" w:cs="Times New Roman"/>
                <w:i/>
                <w:sz w:val="24"/>
                <w:szCs w:val="24"/>
              </w:rPr>
              <w:t xml:space="preserve"> numerals.</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i/>
                <w:sz w:val="24"/>
                <w:szCs w:val="24"/>
              </w:rPr>
              <w:t xml:space="preserve">                                                </w:t>
            </w:r>
            <w:r>
              <w:rPr>
                <w:rFonts w:ascii="Times New Roman" w:eastAsia="Times New Roman" w:hAnsi="Times New Roman" w:cs="Times New Roman"/>
                <w:i/>
              </w:rPr>
              <w:t xml:space="preserve">           </w:t>
            </w:r>
            <w:r>
              <w:rPr>
                <w:rFonts w:ascii="Times New Roman" w:eastAsia="Times New Roman" w:hAnsi="Times New Roman" w:cs="Times New Roman"/>
                <w:b/>
              </w:rPr>
              <w:t xml:space="preserve">Our Numerals         </w:t>
            </w:r>
            <w:proofErr w:type="spellStart"/>
            <w:r>
              <w:rPr>
                <w:rFonts w:ascii="Times New Roman" w:eastAsia="Times New Roman" w:hAnsi="Times New Roman" w:cs="Times New Roman"/>
                <w:b/>
              </w:rPr>
              <w:t>Torran</w:t>
            </w:r>
            <w:proofErr w:type="spellEnd"/>
            <w:r>
              <w:rPr>
                <w:rFonts w:ascii="Times New Roman" w:eastAsia="Times New Roman" w:hAnsi="Times New Roman" w:cs="Times New Roman"/>
                <w:b/>
              </w:rPr>
              <w:t xml:space="preserve"> Numerals </w:t>
            </w:r>
          </w:p>
          <w:p w:rsidR="00331CC9" w:rsidRDefault="0010044C">
            <w:pPr>
              <w:widowControl w:val="0"/>
              <w:spacing w:line="240" w:lineRule="auto"/>
              <w:contextualSpacing w:val="0"/>
            </w:pPr>
            <w:r>
              <w:rPr>
                <w:rFonts w:ascii="Times New Roman" w:eastAsia="Times New Roman" w:hAnsi="Times New Roman" w:cs="Times New Roman"/>
                <w:b/>
              </w:rPr>
              <w:t xml:space="preserve">                                                                    8                 </w:t>
            </w:r>
            <w:r>
              <w:rPr>
                <w:rFonts w:ascii="Times New Roman" w:eastAsia="Times New Roman" w:hAnsi="Times New Roman" w:cs="Times New Roman"/>
                <w:b/>
              </w:rPr>
              <w:t xml:space="preserve">                  20</w:t>
            </w:r>
          </w:p>
          <w:p w:rsidR="00331CC9" w:rsidRDefault="0010044C">
            <w:pPr>
              <w:widowControl w:val="0"/>
              <w:spacing w:line="240" w:lineRule="auto"/>
              <w:contextualSpacing w:val="0"/>
            </w:pPr>
            <w:r>
              <w:rPr>
                <w:rFonts w:ascii="Times New Roman" w:eastAsia="Times New Roman" w:hAnsi="Times New Roman" w:cs="Times New Roman"/>
                <w:b/>
              </w:rPr>
              <w:t xml:space="preserve">                                                                   11                                  23</w:t>
            </w:r>
          </w:p>
          <w:p w:rsidR="00331CC9" w:rsidRDefault="0010044C">
            <w:pPr>
              <w:widowControl w:val="0"/>
              <w:spacing w:line="240" w:lineRule="auto"/>
              <w:contextualSpacing w:val="0"/>
            </w:pPr>
            <w:r>
              <w:rPr>
                <w:rFonts w:ascii="Times New Roman" w:eastAsia="Times New Roman" w:hAnsi="Times New Roman" w:cs="Times New Roman"/>
                <w:b/>
              </w:rPr>
              <w:t xml:space="preserve">                                                                   15                                  33</w:t>
            </w:r>
          </w:p>
          <w:p w:rsidR="00331CC9" w:rsidRDefault="0010044C">
            <w:pPr>
              <w:widowControl w:val="0"/>
              <w:spacing w:line="240" w:lineRule="auto"/>
              <w:contextualSpacing w:val="0"/>
            </w:pPr>
            <w:r>
              <w:rPr>
                <w:rFonts w:ascii="Times New Roman" w:eastAsia="Times New Roman" w:hAnsi="Times New Roman" w:cs="Times New Roman"/>
                <w:b/>
              </w:rPr>
              <w:t xml:space="preserve">                                                                   19                                 103</w:t>
            </w:r>
          </w:p>
          <w:p w:rsidR="00331CC9" w:rsidRDefault="00331CC9">
            <w:pPr>
              <w:widowControl w:val="0"/>
              <w:spacing w:line="240" w:lineRule="auto"/>
              <w:contextualSpacing w:val="0"/>
            </w:pPr>
          </w:p>
          <w:p w:rsidR="00331CC9" w:rsidRDefault="0010044C">
            <w:pPr>
              <w:widowControl w:val="0"/>
              <w:spacing w:line="240" w:lineRule="auto"/>
              <w:contextualSpacing w:val="0"/>
            </w:pPr>
            <w:r>
              <w:rPr>
                <w:rFonts w:ascii="Times New Roman" w:eastAsia="Times New Roman" w:hAnsi="Times New Roman" w:cs="Times New Roman"/>
                <w:sz w:val="24"/>
                <w:szCs w:val="24"/>
              </w:rPr>
              <w:t xml:space="preserve">Below are just two of the questions that go with the </w:t>
            </w:r>
            <w:proofErr w:type="spellStart"/>
            <w:r>
              <w:rPr>
                <w:rFonts w:ascii="Times New Roman" w:eastAsia="Times New Roman" w:hAnsi="Times New Roman" w:cs="Times New Roman"/>
                <w:sz w:val="24"/>
                <w:szCs w:val="24"/>
              </w:rPr>
              <w:t>Torran</w:t>
            </w:r>
            <w:proofErr w:type="spellEnd"/>
            <w:r>
              <w:rPr>
                <w:rFonts w:ascii="Times New Roman" w:eastAsia="Times New Roman" w:hAnsi="Times New Roman" w:cs="Times New Roman"/>
                <w:sz w:val="24"/>
                <w:szCs w:val="24"/>
              </w:rPr>
              <w:t xml:space="preserve"> Math Exploration.</w:t>
            </w:r>
          </w:p>
          <w:p w:rsidR="00331CC9" w:rsidRDefault="0010044C">
            <w:pPr>
              <w:widowControl w:val="0"/>
              <w:numPr>
                <w:ilvl w:val="0"/>
                <w:numId w:val="1"/>
              </w:numPr>
              <w:spacing w:line="240" w:lineRule="auto"/>
              <w:ind w:hanging="360"/>
              <w:rPr>
                <w:i/>
                <w:sz w:val="24"/>
                <w:szCs w:val="24"/>
              </w:rPr>
            </w:pPr>
            <w:r>
              <w:rPr>
                <w:rFonts w:ascii="Times New Roman" w:eastAsia="Times New Roman" w:hAnsi="Times New Roman" w:cs="Times New Roman"/>
                <w:i/>
                <w:sz w:val="24"/>
                <w:szCs w:val="24"/>
              </w:rPr>
              <w:t xml:space="preserve">Our numeral for the number eight is “8”, which means 9 ones. But your investigations have shown that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xml:space="preserve"> write the numerals for eight as “20.” Draw eight x’s and show how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xml:space="preserve"> would group them. Use your diagram to explain why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xml:space="preserve"> wri</w:t>
            </w:r>
            <w:r>
              <w:rPr>
                <w:rFonts w:ascii="Times New Roman" w:eastAsia="Times New Roman" w:hAnsi="Times New Roman" w:cs="Times New Roman"/>
                <w:i/>
                <w:sz w:val="24"/>
                <w:szCs w:val="24"/>
              </w:rPr>
              <w:t>te eight as “20.”</w:t>
            </w:r>
          </w:p>
          <w:p w:rsidR="00331CC9" w:rsidRDefault="0010044C">
            <w:pPr>
              <w:widowControl w:val="0"/>
              <w:numPr>
                <w:ilvl w:val="0"/>
                <w:numId w:val="1"/>
              </w:numPr>
              <w:spacing w:line="240" w:lineRule="auto"/>
              <w:ind w:hanging="360"/>
              <w:rPr>
                <w:i/>
                <w:sz w:val="24"/>
                <w:szCs w:val="24"/>
              </w:rPr>
            </w:pPr>
            <w:r>
              <w:rPr>
                <w:rFonts w:ascii="Times New Roman" w:eastAsia="Times New Roman" w:hAnsi="Times New Roman" w:cs="Times New Roman"/>
                <w:i/>
                <w:sz w:val="24"/>
                <w:szCs w:val="24"/>
              </w:rPr>
              <w:t xml:space="preserve">Our smallest whole number place values are the ones and the tens. The next place value is hundreds.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smallest whole number place values are the ones and the fours. What is the next place value? Explain.</w:t>
            </w:r>
          </w:p>
          <w:p w:rsidR="00331CC9" w:rsidRDefault="00331CC9">
            <w:pPr>
              <w:widowControl w:val="0"/>
              <w:spacing w:line="240" w:lineRule="auto"/>
              <w:contextualSpacing w:val="0"/>
            </w:pPr>
          </w:p>
          <w:p w:rsidR="00331CC9" w:rsidRDefault="00331CC9">
            <w:pPr>
              <w:widowControl w:val="0"/>
              <w:spacing w:line="240" w:lineRule="auto"/>
              <w:contextualSpacing w:val="0"/>
            </w:pPr>
          </w:p>
          <w:p w:rsidR="00331CC9" w:rsidRDefault="00331CC9">
            <w:pPr>
              <w:widowControl w:val="0"/>
              <w:spacing w:line="240" w:lineRule="auto"/>
              <w:contextualSpacing w:val="0"/>
            </w:pPr>
          </w:p>
        </w:tc>
      </w:tr>
    </w:tbl>
    <w:p w:rsidR="00331CC9" w:rsidRDefault="00331CC9"/>
    <w:sectPr w:rsidR="00331C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36104"/>
    <w:multiLevelType w:val="multilevel"/>
    <w:tmpl w:val="4B74EE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C9"/>
    <w:rsid w:val="0010044C"/>
    <w:rsid w:val="0033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5162E-E0B4-4150-BC41-218F993D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onderopolis.org/" TargetMode="External"/><Relationship Id="rId3" Type="http://schemas.openxmlformats.org/officeDocument/2006/relationships/settings" Target="settings.xml"/><Relationship Id="rId7" Type="http://schemas.openxmlformats.org/officeDocument/2006/relationships/hyperlink" Target="http://wonder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swest.weebly.com/" TargetMode="External"/><Relationship Id="rId11" Type="http://schemas.openxmlformats.org/officeDocument/2006/relationships/theme" Target="theme/theme1.xml"/><Relationship Id="rId5" Type="http://schemas.openxmlformats.org/officeDocument/2006/relationships/hyperlink" Target="http://jwswest.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wswes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CS-ISD</dc:creator>
  <cp:lastModifiedBy>CS-ISD</cp:lastModifiedBy>
  <cp:revision>2</cp:revision>
  <dcterms:created xsi:type="dcterms:W3CDTF">2015-11-30T02:25:00Z</dcterms:created>
  <dcterms:modified xsi:type="dcterms:W3CDTF">2015-11-30T02:25:00Z</dcterms:modified>
</cp:coreProperties>
</file>